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90" w:rsidRPr="00487406" w:rsidRDefault="00D30D90" w:rsidP="00D30D90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n-Pentan</w:t>
      </w:r>
    </w:p>
    <w:p w:rsidR="00D30D90" w:rsidRPr="00C74716" w:rsidRDefault="00D30D90" w:rsidP="00D30D90">
      <w:pPr>
        <w:pStyle w:val="KeinLeerraum"/>
        <w:rPr>
          <w:sz w:val="16"/>
          <w:szCs w:val="16"/>
          <w:vertAlign w:val="subscript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5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12</w:t>
      </w:r>
    </w:p>
    <w:p w:rsidR="00D30D90" w:rsidRDefault="00D30D90" w:rsidP="00D30D90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[109-66-0]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D30D90" w:rsidRPr="00C74716" w:rsidRDefault="00D30D90" w:rsidP="00D30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9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D90" w:rsidRPr="00C74716" w:rsidRDefault="00D30D90" w:rsidP="00D30D90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0" name="Bild 2" descr="http://www.merck-chemicals.com/is-bin/intershop.static/WFS/Merck-DE-Site/Merck/de_DE/codes/images/GHS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8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D30D90" w:rsidRPr="00C74716" w:rsidRDefault="00D30D90" w:rsidP="00D30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1" name="Bild 3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D90" w:rsidRPr="00C74716" w:rsidRDefault="00D30D90" w:rsidP="00D30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2" name="Bild 4" descr="http://www.merck-chemicals.com/is-bin/intershop.static/WFS/Merck-DE-Site/Merck/de_DE/codes/images/GHS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rck-chemicals.com/is-bin/intershop.static/WFS/Merck-DE-Site/Merck/de_DE/codes/images/GHS0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D90" w:rsidRDefault="00D30D90" w:rsidP="00D30D90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D30D90" w:rsidRPr="00D30D90" w:rsidRDefault="00D30D90" w:rsidP="00D30D90">
      <w:pPr>
        <w:pStyle w:val="KeinLeerraum"/>
        <w:rPr>
          <w:rFonts w:ascii="Arial" w:hAnsi="Arial" w:cs="Arial"/>
        </w:rPr>
      </w:pPr>
      <w:r w:rsidRPr="00D30D90">
        <w:rPr>
          <w:rFonts w:ascii="Arial" w:hAnsi="Arial" w:cs="Arial"/>
        </w:rPr>
        <w:t>H225: Flüssigkeit und Dampf leicht entzündbar.</w:t>
      </w:r>
      <w:r w:rsidRPr="00D30D90">
        <w:rPr>
          <w:rFonts w:ascii="Arial" w:hAnsi="Arial" w:cs="Arial"/>
        </w:rPr>
        <w:br/>
        <w:t>H304: Kann bei Verschlucken und Eindringen in die Atemwege tödlich sein.</w:t>
      </w:r>
      <w:r w:rsidRPr="00D30D90">
        <w:rPr>
          <w:rFonts w:ascii="Arial" w:hAnsi="Arial" w:cs="Arial"/>
        </w:rPr>
        <w:br/>
        <w:t>H336: Kann Schläfrigkeit und Benommenheit verursachen.</w:t>
      </w:r>
      <w:r w:rsidRPr="00D30D90">
        <w:rPr>
          <w:rFonts w:ascii="Arial" w:hAnsi="Arial" w:cs="Arial"/>
        </w:rPr>
        <w:br/>
        <w:t>H411: Giftig für Wasserorganismen, mit langfristiger Wirkung.</w:t>
      </w:r>
      <w:r w:rsidRPr="00D30D90">
        <w:rPr>
          <w:rFonts w:ascii="Arial" w:hAnsi="Arial" w:cs="Arial"/>
        </w:rPr>
        <w:br/>
        <w:t>EUH066: Wiederholter Kontakt kann zu spröder oder rissiger Haut führen.</w:t>
      </w:r>
    </w:p>
    <w:p w:rsidR="00D30D90" w:rsidRPr="00D30D90" w:rsidRDefault="00D30D90" w:rsidP="00D30D90">
      <w:pPr>
        <w:pStyle w:val="KeinLeerraum"/>
        <w:rPr>
          <w:rFonts w:ascii="Arial" w:hAnsi="Arial" w:cs="Arial"/>
        </w:rPr>
      </w:pPr>
    </w:p>
    <w:p w:rsidR="00D30D90" w:rsidRPr="00D30D90" w:rsidRDefault="00D30D90" w:rsidP="00D30D90">
      <w:pPr>
        <w:pStyle w:val="KeinLeerraum"/>
        <w:rPr>
          <w:rFonts w:ascii="Arial" w:hAnsi="Arial" w:cs="Arial"/>
          <w:b/>
        </w:rPr>
      </w:pPr>
      <w:r w:rsidRPr="00D30D90">
        <w:rPr>
          <w:rFonts w:ascii="Arial" w:hAnsi="Arial" w:cs="Arial"/>
          <w:b/>
        </w:rPr>
        <w:t>P-Sätze:</w:t>
      </w:r>
    </w:p>
    <w:p w:rsidR="00D30D90" w:rsidRPr="00D30D90" w:rsidRDefault="00D30D90" w:rsidP="00D30D90">
      <w:pPr>
        <w:pStyle w:val="KeinLeerraum"/>
        <w:rPr>
          <w:rFonts w:ascii="Arial" w:hAnsi="Arial" w:cs="Arial"/>
        </w:rPr>
      </w:pPr>
      <w:r w:rsidRPr="00D30D90">
        <w:rPr>
          <w:rFonts w:ascii="Arial" w:hAnsi="Arial" w:cs="Arial"/>
        </w:rPr>
        <w:t>P273: Freisetzung in die Umwelt vermeiden.</w:t>
      </w:r>
      <w:r w:rsidRPr="00D30D90">
        <w:rPr>
          <w:rFonts w:ascii="Arial" w:hAnsi="Arial" w:cs="Arial"/>
        </w:rPr>
        <w:br/>
        <w:t>P301 + P310: BEI VERSCHLUCKEN: Sofort GIFTINFORMATIONSZENTRUM oder Arzt anrufen.</w:t>
      </w:r>
      <w:r w:rsidRPr="00D30D90">
        <w:rPr>
          <w:rFonts w:ascii="Arial" w:hAnsi="Arial" w:cs="Arial"/>
        </w:rPr>
        <w:br/>
        <w:t>P331: KEIN Erbrechen herbeiführen.</w:t>
      </w:r>
      <w:r w:rsidRPr="00D30D90">
        <w:rPr>
          <w:rFonts w:ascii="Arial" w:hAnsi="Arial" w:cs="Arial"/>
        </w:rPr>
        <w:br/>
        <w:t>P403 + P235: Kühl an einem gut belüfteten Ort aufbewahren.</w:t>
      </w:r>
    </w:p>
    <w:p w:rsidR="00D30D90" w:rsidRPr="00D30D90" w:rsidRDefault="00D30D90" w:rsidP="00D30D90">
      <w:pPr>
        <w:pStyle w:val="KeinLeerraum"/>
        <w:rPr>
          <w:rFonts w:ascii="Arial" w:hAnsi="Arial" w:cs="Arial"/>
        </w:rPr>
      </w:pPr>
    </w:p>
    <w:p w:rsidR="00D30D90" w:rsidRPr="00D30D90" w:rsidRDefault="00D30D90" w:rsidP="00D30D90">
      <w:pPr>
        <w:pStyle w:val="KeinLeerraum"/>
        <w:rPr>
          <w:rFonts w:ascii="Arial" w:hAnsi="Arial" w:cs="Arial"/>
        </w:rPr>
      </w:pPr>
      <w:r w:rsidRPr="00D30D90">
        <w:rPr>
          <w:rFonts w:ascii="Arial" w:hAnsi="Arial" w:cs="Arial"/>
        </w:rPr>
        <w:t>Lagerklasse:  3 Entzündliche flüssige Stoffe</w:t>
      </w:r>
    </w:p>
    <w:p w:rsidR="00D30D90" w:rsidRPr="00D30D90" w:rsidRDefault="00D30D90" w:rsidP="00D30D90">
      <w:pPr>
        <w:pStyle w:val="KeinLeerraum"/>
        <w:rPr>
          <w:rFonts w:ascii="Arial" w:hAnsi="Arial" w:cs="Arial"/>
        </w:rPr>
      </w:pPr>
      <w:r w:rsidRPr="00D30D90">
        <w:rPr>
          <w:rFonts w:ascii="Arial" w:hAnsi="Arial" w:cs="Arial"/>
        </w:rPr>
        <w:t>WGK: 2 wassergefährdend</w:t>
      </w:r>
    </w:p>
    <w:p w:rsidR="00D30D90" w:rsidRPr="00D30D90" w:rsidRDefault="00D30D90" w:rsidP="00D30D90">
      <w:pPr>
        <w:pStyle w:val="KeinLeerraum"/>
        <w:rPr>
          <w:rFonts w:ascii="Arial" w:hAnsi="Arial" w:cs="Arial"/>
          <w:sz w:val="20"/>
          <w:szCs w:val="20"/>
        </w:rPr>
      </w:pPr>
      <w:r w:rsidRPr="00D30D90">
        <w:rPr>
          <w:rFonts w:ascii="Arial" w:hAnsi="Arial" w:cs="Arial"/>
          <w:sz w:val="20"/>
          <w:szCs w:val="20"/>
        </w:rPr>
        <w:t> </w:t>
      </w:r>
      <w:r w:rsidRPr="00D30D90">
        <w:rPr>
          <w:rFonts w:ascii="Arial" w:hAnsi="Arial" w:cs="Arial"/>
        </w:rPr>
        <w:t> </w:t>
      </w:r>
      <w:r w:rsidRPr="00D30D90">
        <w:rPr>
          <w:rFonts w:ascii="Arial" w:hAnsi="Arial" w:cs="Arial"/>
          <w:sz w:val="20"/>
          <w:szCs w:val="20"/>
        </w:rPr>
        <w:t> </w:t>
      </w:r>
      <w:r w:rsidRPr="00D30D90">
        <w:rPr>
          <w:rFonts w:ascii="Arial" w:hAnsi="Arial" w:cs="Arial"/>
        </w:rPr>
        <w:t> </w:t>
      </w:r>
    </w:p>
    <w:p w:rsidR="006954A8" w:rsidRDefault="006954A8"/>
    <w:sectPr w:rsidR="006954A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5CFF"/>
    <w:rsid w:val="002A2279"/>
    <w:rsid w:val="003F5CFF"/>
    <w:rsid w:val="004D5CE8"/>
    <w:rsid w:val="0059325A"/>
    <w:rsid w:val="006954A8"/>
    <w:rsid w:val="006F09F2"/>
    <w:rsid w:val="007F729F"/>
    <w:rsid w:val="00D3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0D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F5CFF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0D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587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5</cp:revision>
  <dcterms:created xsi:type="dcterms:W3CDTF">2009-03-24T08:39:00Z</dcterms:created>
  <dcterms:modified xsi:type="dcterms:W3CDTF">2010-09-17T08:56:00Z</dcterms:modified>
</cp:coreProperties>
</file>